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4C" w:rsidRDefault="00EE614C" w:rsidP="00EE614C">
      <w:pPr>
        <w:jc w:val="center"/>
        <w:rPr>
          <w:b/>
          <w:sz w:val="28"/>
        </w:rPr>
      </w:pPr>
      <w:r>
        <w:rPr>
          <w:b/>
          <w:sz w:val="28"/>
        </w:rPr>
        <w:t>Презентация ОП</w:t>
      </w:r>
      <w:r w:rsidR="00306938">
        <w:rPr>
          <w:b/>
          <w:sz w:val="28"/>
        </w:rPr>
        <w:t xml:space="preserve"> ДО Детский сад №12</w:t>
      </w:r>
    </w:p>
    <w:p w:rsidR="00EE614C" w:rsidRDefault="00EE614C" w:rsidP="00EE614C">
      <w:pPr>
        <w:ind w:right="214" w:firstLine="706"/>
        <w:jc w:val="both"/>
        <w:rPr>
          <w:color w:val="000009"/>
          <w:sz w:val="24"/>
        </w:rPr>
      </w:pPr>
      <w:r>
        <w:rPr>
          <w:sz w:val="24"/>
        </w:rPr>
        <w:t xml:space="preserve">     Образовательная программа муниципального бюджетного дошкольного образовательного учреждения  «Детский сад комбинированного вида 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sz w:val="24"/>
        </w:rPr>
        <w:t xml:space="preserve">12»  Алексеевского городского округа  (далее  ОП Детского сада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sz w:val="24"/>
        </w:rPr>
        <w:t xml:space="preserve">12, Программа) </w:t>
      </w:r>
      <w:r>
        <w:rPr>
          <w:color w:val="000009"/>
          <w:sz w:val="24"/>
        </w:rPr>
        <w:t>разработана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 xml:space="preserve">(утвержден приказом Минобрнауки России от 17 октября 2013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sz w:val="24"/>
        </w:rPr>
        <w:t xml:space="preserve"> 1155, зарегистрировано в Минюсте России 14 ноября 2013 г., регистрационный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sz w:val="24"/>
        </w:rPr>
        <w:t xml:space="preserve"> 30384; в редакции приказа Минпросвещения России от 8 ноября 2022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sz w:val="24"/>
        </w:rPr>
        <w:t xml:space="preserve"> 955, зарегистрировано в Минюсте России 6 февраля 2023 г., регистрационный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sz w:val="24"/>
        </w:rPr>
        <w:t xml:space="preserve"> 72264)</w:t>
      </w:r>
      <w:r>
        <w:rPr>
          <w:color w:val="000009"/>
          <w:sz w:val="24"/>
        </w:rPr>
        <w:t xml:space="preserve"> (далее 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ФГОС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  </w:t>
      </w:r>
      <w:hyperlink r:id="rId5" w:history="1">
        <w:r w:rsidRPr="00D61B15">
          <w:rPr>
            <w:rStyle w:val="a5"/>
            <w:sz w:val="24"/>
          </w:rPr>
          <w:t>https://www.consultant.ru/document/cons_doc_LAW_154637/</w:t>
        </w:r>
      </w:hyperlink>
      <w:r>
        <w:rPr>
          <w:color w:val="000009"/>
          <w:sz w:val="24"/>
        </w:rPr>
        <w:t xml:space="preserve"> 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федеральной образовательной программой дошкольного образования (</w:t>
      </w:r>
      <w:r>
        <w:rPr>
          <w:sz w:val="24"/>
        </w:rPr>
        <w:t xml:space="preserve">утверждена приказом Минпросвещения России от 25 ноября 2022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sz w:val="24"/>
        </w:rPr>
        <w:t xml:space="preserve"> 1028, зарегистрировано в Минюсте России 28 декабря 2022 г., регистрационный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sz w:val="24"/>
        </w:rPr>
        <w:t xml:space="preserve"> 71847</w:t>
      </w:r>
      <w:r>
        <w:rPr>
          <w:color w:val="000009"/>
          <w:sz w:val="24"/>
        </w:rPr>
        <w:t xml:space="preserve">) (далее – ФОП ДО </w:t>
      </w:r>
      <w:hyperlink r:id="rId6" w:history="1">
        <w:r w:rsidRPr="00D61B15">
          <w:rPr>
            <w:rStyle w:val="a5"/>
            <w:sz w:val="24"/>
          </w:rPr>
          <w:t>https://www.consultant.ru/document/cons_doc_LAW_435832/</w:t>
        </w:r>
      </w:hyperlink>
      <w:r>
        <w:rPr>
          <w:color w:val="000009"/>
          <w:sz w:val="24"/>
        </w:rPr>
        <w:t xml:space="preserve">  ).</w:t>
      </w:r>
    </w:p>
    <w:p w:rsidR="00EE614C" w:rsidRDefault="00EE614C" w:rsidP="00EE614C">
      <w:pPr>
        <w:ind w:right="214" w:firstLine="567"/>
        <w:jc w:val="both"/>
        <w:rPr>
          <w:color w:val="000009"/>
          <w:sz w:val="24"/>
        </w:rPr>
      </w:pPr>
      <w:r>
        <w:rPr>
          <w:color w:val="000009"/>
          <w:sz w:val="24"/>
        </w:rPr>
        <w:t>Программа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</w:t>
      </w:r>
      <w:bookmarkStart w:id="0" w:name="_GoBack"/>
      <w:bookmarkEnd w:id="0"/>
      <w:r>
        <w:rPr>
          <w:color w:val="000009"/>
          <w:sz w:val="24"/>
        </w:rPr>
        <w:t xml:space="preserve"> к детям дошкольного возраста и специфичных для детей дошкольного возраста видов деятельности.</w:t>
      </w:r>
    </w:p>
    <w:p w:rsidR="00EE614C" w:rsidRDefault="00EE614C" w:rsidP="00EE614C">
      <w:pPr>
        <w:ind w:right="214" w:firstLine="567"/>
        <w:jc w:val="both"/>
        <w:rPr>
          <w:color w:val="000009"/>
          <w:sz w:val="24"/>
        </w:rPr>
      </w:pPr>
      <w:r>
        <w:t>Программа ориентирована на детей дошкольного возраста: младенческий (первое и второе полугодия жизни), ранний (от одного года до трех лет) и дошкольный возраст (от трех до семи лет).</w:t>
      </w:r>
    </w:p>
    <w:p w:rsidR="00EE614C" w:rsidRDefault="00EE614C" w:rsidP="00EE614C">
      <w:pPr>
        <w:ind w:firstLine="567"/>
        <w:jc w:val="both"/>
        <w:rPr>
          <w:sz w:val="24"/>
        </w:rPr>
      </w:pPr>
      <w:r>
        <w:rPr>
          <w:color w:val="000009"/>
          <w:sz w:val="24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</w:t>
      </w:r>
    </w:p>
    <w:p w:rsidR="00EE614C" w:rsidRDefault="00EE614C" w:rsidP="00EE614C">
      <w:pPr>
        <w:rPr>
          <w:color w:val="222222"/>
          <w:sz w:val="24"/>
          <w:shd w:val="clear" w:color="auto" w:fill="FFFFCC"/>
        </w:rPr>
      </w:pPr>
      <w:r>
        <w:rPr>
          <w:color w:val="222222"/>
          <w:sz w:val="24"/>
          <w:shd w:val="clear" w:color="auto" w:fill="FFFFFF"/>
        </w:rPr>
        <w:t xml:space="preserve">         Объем обязательной части ОП ДО соответствует федеральной образовательной программе дошкольного образования, утвержденной приказом Минпросвещения России от 25.11.2022 </w:t>
      </w:r>
      <w:r>
        <w:rPr>
          <w:rFonts w:ascii="Segoe UI Symbol" w:eastAsia="Segoe UI Symbol" w:hAnsi="Segoe UI Symbol" w:cs="Segoe UI Symbol"/>
          <w:color w:val="222222"/>
          <w:sz w:val="24"/>
          <w:shd w:val="clear" w:color="auto" w:fill="FFFFFF"/>
        </w:rPr>
        <w:t>№</w:t>
      </w:r>
      <w:r>
        <w:rPr>
          <w:color w:val="222222"/>
          <w:sz w:val="24"/>
          <w:shd w:val="clear" w:color="auto" w:fill="FFFFFF"/>
        </w:rPr>
        <w:t xml:space="preserve"> 1028, (далее – ФОП ДО) и составляет не менее 60% от общего объема ОП ДО. Объем части, формируемой участниками образовательных отношений, – не более 40%.</w:t>
      </w:r>
    </w:p>
    <w:p w:rsidR="00EE614C" w:rsidRDefault="00EE614C" w:rsidP="00EE614C">
      <w:pPr>
        <w:ind w:firstLine="567"/>
        <w:jc w:val="both"/>
        <w:rPr>
          <w:color w:val="222222"/>
          <w:sz w:val="24"/>
          <w:shd w:val="clear" w:color="auto" w:fill="FFFFFF"/>
        </w:rPr>
      </w:pPr>
      <w:r>
        <w:rPr>
          <w:color w:val="222222"/>
          <w:sz w:val="24"/>
          <w:shd w:val="clear" w:color="auto" w:fill="FFFFFF"/>
        </w:rPr>
        <w:t>Часть ОП ДО, формируемая участниками образовательных отношений предусматривает включение воспитанников в процесс ознакомления с региональными особенностями и</w:t>
      </w:r>
      <w:r>
        <w:rPr>
          <w:i/>
          <w:color w:val="222222"/>
          <w:sz w:val="24"/>
          <w:shd w:val="clear" w:color="auto" w:fill="FFFFFF"/>
        </w:rPr>
        <w:t xml:space="preserve"> </w:t>
      </w:r>
      <w:r>
        <w:rPr>
          <w:color w:val="222222"/>
          <w:sz w:val="24"/>
          <w:shd w:val="clear" w:color="auto" w:fill="FFFFFF"/>
        </w:rPr>
        <w:t>направлена на развитие детей в познавательной и физической  образовательных областях, во всех видах деятельности и культурных практиках. </w:t>
      </w:r>
    </w:p>
    <w:p w:rsidR="00EE614C" w:rsidRDefault="00EE614C" w:rsidP="00EE614C">
      <w:pPr>
        <w:ind w:firstLine="567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В Программе содержатся целевой, содержательный и организационный разделы</w:t>
      </w:r>
      <w:r>
        <w:rPr>
          <w:sz w:val="28"/>
          <w:shd w:val="clear" w:color="auto" w:fill="FFFFFF"/>
        </w:rPr>
        <w:t>.</w:t>
      </w:r>
      <w:r>
        <w:rPr>
          <w:i/>
          <w:color w:val="222222"/>
          <w:sz w:val="24"/>
          <w:shd w:val="clear" w:color="auto" w:fill="FFFFFF"/>
        </w:rPr>
        <w:t xml:space="preserve">  </w:t>
      </w:r>
    </w:p>
    <w:p w:rsidR="00EE614C" w:rsidRDefault="00EE614C" w:rsidP="00EE614C">
      <w:pPr>
        <w:tabs>
          <w:tab w:val="left" w:pos="709"/>
        </w:tabs>
        <w:ind w:left="284" w:right="38" w:firstLine="436"/>
        <w:rPr>
          <w:sz w:val="24"/>
        </w:rPr>
      </w:pPr>
      <w:r>
        <w:rPr>
          <w:sz w:val="24"/>
        </w:rPr>
        <w:t xml:space="preserve">    Основные </w:t>
      </w:r>
      <w:r>
        <w:rPr>
          <w:b/>
          <w:sz w:val="24"/>
        </w:rPr>
        <w:t>подходы</w:t>
      </w:r>
      <w:r>
        <w:rPr>
          <w:sz w:val="24"/>
        </w:rPr>
        <w:t xml:space="preserve"> к формированию Программы.</w:t>
      </w:r>
    </w:p>
    <w:p w:rsidR="00EE614C" w:rsidRDefault="00EE614C" w:rsidP="00EE614C">
      <w:pPr>
        <w:ind w:left="284" w:right="38" w:firstLine="708"/>
        <w:rPr>
          <w:sz w:val="24"/>
        </w:rPr>
      </w:pPr>
      <w:r>
        <w:rPr>
          <w:sz w:val="24"/>
        </w:rPr>
        <w:t>Программа:</w:t>
      </w:r>
    </w:p>
    <w:p w:rsidR="00EE614C" w:rsidRDefault="00EE614C" w:rsidP="00EE614C">
      <w:pPr>
        <w:widowControl/>
        <w:numPr>
          <w:ilvl w:val="0"/>
          <w:numId w:val="1"/>
        </w:numPr>
        <w:tabs>
          <w:tab w:val="left" w:pos="993"/>
        </w:tabs>
        <w:autoSpaceDE/>
        <w:ind w:right="38" w:firstLine="709"/>
        <w:jc w:val="both"/>
        <w:rPr>
          <w:sz w:val="24"/>
        </w:rPr>
      </w:pPr>
      <w:r>
        <w:rPr>
          <w:sz w:val="24"/>
        </w:rPr>
        <w:t>сформирована на основе требований ФГОС ДО и ФОП ДО, предъявляемых к структуре образовательной программы дошкольного образования;</w:t>
      </w:r>
    </w:p>
    <w:p w:rsidR="00EE614C" w:rsidRDefault="00EE614C" w:rsidP="00EE614C">
      <w:pPr>
        <w:widowControl/>
        <w:numPr>
          <w:ilvl w:val="0"/>
          <w:numId w:val="1"/>
        </w:numPr>
        <w:tabs>
          <w:tab w:val="left" w:pos="993"/>
          <w:tab w:val="left" w:pos="1713"/>
        </w:tabs>
        <w:autoSpaceDE/>
        <w:ind w:right="38" w:firstLine="709"/>
        <w:jc w:val="both"/>
        <w:rPr>
          <w:sz w:val="24"/>
        </w:rPr>
      </w:pPr>
      <w:r>
        <w:rPr>
          <w:sz w:val="24"/>
        </w:rPr>
        <w:t>определяет содержание и организацию образовательной деятельности на уровне дошкольного образования;</w:t>
      </w:r>
    </w:p>
    <w:p w:rsidR="00EE614C" w:rsidRDefault="00EE614C" w:rsidP="00EE614C">
      <w:pPr>
        <w:widowControl/>
        <w:numPr>
          <w:ilvl w:val="0"/>
          <w:numId w:val="1"/>
        </w:numPr>
        <w:tabs>
          <w:tab w:val="left" w:pos="993"/>
          <w:tab w:val="left" w:pos="1684"/>
        </w:tabs>
        <w:autoSpaceDE/>
        <w:ind w:right="38" w:firstLine="709"/>
        <w:jc w:val="both"/>
        <w:rPr>
          <w:sz w:val="24"/>
        </w:rPr>
      </w:pPr>
      <w:r>
        <w:rPr>
          <w:sz w:val="24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EE614C" w:rsidRDefault="00EE614C" w:rsidP="00EE614C">
      <w:pPr>
        <w:widowControl/>
        <w:numPr>
          <w:ilvl w:val="0"/>
          <w:numId w:val="1"/>
        </w:numPr>
        <w:tabs>
          <w:tab w:val="left" w:pos="993"/>
        </w:tabs>
        <w:autoSpaceDE/>
        <w:ind w:right="38" w:firstLine="709"/>
        <w:jc w:val="both"/>
        <w:rPr>
          <w:sz w:val="24"/>
        </w:rPr>
      </w:pPr>
      <w:r>
        <w:rPr>
          <w:sz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:rsidR="00EE614C" w:rsidRDefault="00EE614C" w:rsidP="00EE614C">
      <w:pPr>
        <w:tabs>
          <w:tab w:val="left" w:pos="1148"/>
        </w:tabs>
        <w:spacing w:line="276" w:lineRule="auto"/>
        <w:ind w:right="20" w:firstLine="709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Особенности взаимодействия педагогического коллектива с семьями воспитанников. </w:t>
      </w:r>
    </w:p>
    <w:p w:rsidR="00EE614C" w:rsidRDefault="00EE614C" w:rsidP="00EE614C">
      <w:pPr>
        <w:ind w:firstLine="709"/>
        <w:jc w:val="both"/>
        <w:rPr>
          <w:sz w:val="24"/>
        </w:rPr>
      </w:pPr>
      <w:r>
        <w:rPr>
          <w:b/>
          <w:sz w:val="24"/>
          <w:u w:val="single"/>
        </w:rPr>
        <w:t>Цели</w:t>
      </w:r>
      <w:r>
        <w:rPr>
          <w:b/>
          <w:sz w:val="24"/>
        </w:rPr>
        <w:t xml:space="preserve"> </w:t>
      </w:r>
      <w:r>
        <w:rPr>
          <w:sz w:val="24"/>
        </w:rPr>
        <w:t>взаимодействия педагогического коллектива ДОУ с семьями обучающихся дошкольного возраста:</w:t>
      </w:r>
    </w:p>
    <w:p w:rsidR="00EE614C" w:rsidRDefault="00EE614C" w:rsidP="00EE614C">
      <w:pPr>
        <w:widowControl/>
        <w:numPr>
          <w:ilvl w:val="0"/>
          <w:numId w:val="2"/>
        </w:numPr>
        <w:autoSpaceDE/>
        <w:ind w:left="284" w:hanging="284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EE614C" w:rsidRDefault="00EE614C" w:rsidP="00EE614C">
      <w:pPr>
        <w:widowControl/>
        <w:numPr>
          <w:ilvl w:val="0"/>
          <w:numId w:val="2"/>
        </w:numPr>
        <w:autoSpaceDE/>
        <w:ind w:left="426" w:hanging="360"/>
        <w:jc w:val="both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ДОУ и семьи; повышение воспитательного потенциала семьи.</w:t>
      </w:r>
    </w:p>
    <w:p w:rsidR="00EE614C" w:rsidRDefault="00EE614C" w:rsidP="00EE614C">
      <w:pPr>
        <w:ind w:firstLine="709"/>
        <w:jc w:val="both"/>
        <w:rPr>
          <w:sz w:val="24"/>
        </w:rPr>
      </w:pPr>
      <w:r>
        <w:rPr>
          <w:sz w:val="24"/>
        </w:rPr>
        <w:t>Эта деятельность дополняет, поддерживает и тактично направляет воспитательные действия родителей (законных представителей) детей младенческого, раннего и дошкольного возрастов.</w:t>
      </w:r>
    </w:p>
    <w:p w:rsidR="00EE614C" w:rsidRDefault="00EE614C" w:rsidP="00EE614C">
      <w:pPr>
        <w:ind w:firstLine="567"/>
        <w:jc w:val="both"/>
        <w:rPr>
          <w:sz w:val="28"/>
        </w:rPr>
      </w:pPr>
      <w:r>
        <w:rPr>
          <w:i/>
          <w:sz w:val="24"/>
        </w:rPr>
        <w:t>Целью</w:t>
      </w:r>
      <w:r>
        <w:rPr>
          <w:sz w:val="24"/>
        </w:rPr>
        <w:t xml:space="preserve"> Консультационного центра Детского сада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sz w:val="24"/>
        </w:rPr>
        <w:t xml:space="preserve"> 12 является  обеспечение доступности дошкольного образования, единства и преемственности семейного и общественного воспитания, повышение педагогической компетентности родителей (законных представителей), воспитывающих детей дошкольного возраста на дому, в т.ч. детей с ограниченными возможностями здоровья</w:t>
      </w:r>
      <w:r>
        <w:rPr>
          <w:sz w:val="28"/>
        </w:rPr>
        <w:t xml:space="preserve">. </w:t>
      </w:r>
    </w:p>
    <w:p w:rsidR="00EE614C" w:rsidRDefault="00EE614C" w:rsidP="00EE614C">
      <w:pPr>
        <w:tabs>
          <w:tab w:val="left" w:pos="0"/>
        </w:tabs>
        <w:spacing w:line="276" w:lineRule="auto"/>
        <w:ind w:right="20" w:firstLine="851"/>
        <w:jc w:val="both"/>
        <w:rPr>
          <w:i/>
          <w:sz w:val="24"/>
        </w:rPr>
      </w:pPr>
      <w:r>
        <w:rPr>
          <w:sz w:val="24"/>
        </w:rPr>
        <w:t xml:space="preserve"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</w:t>
      </w:r>
      <w:r>
        <w:rPr>
          <w:i/>
          <w:sz w:val="24"/>
        </w:rPr>
        <w:t>направлениям: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512"/>
        <w:gridCol w:w="6277"/>
        <w:gridCol w:w="5889"/>
      </w:tblGrid>
      <w:tr w:rsidR="00EE614C" w:rsidTr="00B55FDD">
        <w:trPr>
          <w:trHeight w:val="1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4C" w:rsidRDefault="00EE614C" w:rsidP="00B55FDD">
            <w:pPr>
              <w:tabs>
                <w:tab w:val="left" w:pos="1350"/>
              </w:tabs>
              <w:ind w:right="20"/>
              <w:contextualSpacing/>
              <w:jc w:val="center"/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4C" w:rsidRDefault="00EE614C" w:rsidP="00B55FDD">
            <w:pPr>
              <w:tabs>
                <w:tab w:val="left" w:pos="1350"/>
              </w:tabs>
              <w:ind w:right="20"/>
              <w:contextualSpacing/>
              <w:jc w:val="center"/>
            </w:pPr>
            <w:r>
              <w:rPr>
                <w:b/>
                <w:sz w:val="24"/>
              </w:rPr>
              <w:t>Содержание взаимодействия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4C" w:rsidRDefault="00EE614C" w:rsidP="00B55FDD">
            <w:pPr>
              <w:tabs>
                <w:tab w:val="left" w:pos="1350"/>
              </w:tabs>
              <w:ind w:right="20"/>
              <w:contextualSpacing/>
              <w:jc w:val="center"/>
            </w:pPr>
            <w:r>
              <w:rPr>
                <w:b/>
                <w:sz w:val="24"/>
              </w:rPr>
              <w:t>Методы и приемы</w:t>
            </w:r>
          </w:p>
        </w:tc>
      </w:tr>
      <w:tr w:rsidR="00EE614C" w:rsidTr="00B55FDD">
        <w:trPr>
          <w:trHeight w:val="1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4C" w:rsidRDefault="00EE614C" w:rsidP="00B55FDD">
            <w:pPr>
              <w:tabs>
                <w:tab w:val="left" w:pos="1350"/>
              </w:tabs>
              <w:ind w:right="20"/>
              <w:contextualSpacing/>
              <w:jc w:val="both"/>
            </w:pPr>
            <w:r>
              <w:rPr>
                <w:sz w:val="24"/>
              </w:rPr>
              <w:t>диагностико-аналитическое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4C" w:rsidRDefault="00EE614C" w:rsidP="00B55FDD">
            <w:pPr>
              <w:tabs>
                <w:tab w:val="left" w:pos="1350"/>
              </w:tabs>
              <w:ind w:right="20"/>
              <w:contextualSpacing/>
              <w:jc w:val="both"/>
            </w:pPr>
            <w:r>
              <w:rPr>
                <w:sz w:val="24"/>
              </w:rPr>
              <w:t>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4C" w:rsidRDefault="00EE614C" w:rsidP="00B55FDD">
            <w:pPr>
              <w:tabs>
                <w:tab w:val="left" w:pos="1350"/>
              </w:tabs>
              <w:ind w:right="20"/>
              <w:contextualSpacing/>
              <w:jc w:val="both"/>
            </w:pPr>
            <w:r>
              <w:rPr>
                <w:sz w:val="24"/>
              </w:rPr>
              <w:t>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, наблюдения за процессом общения членов семьи</w:t>
            </w:r>
          </w:p>
        </w:tc>
      </w:tr>
      <w:tr w:rsidR="00EE614C" w:rsidTr="00B55FDD">
        <w:trPr>
          <w:trHeight w:val="1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4C" w:rsidRDefault="00EE614C" w:rsidP="00B55FDD">
            <w:pPr>
              <w:tabs>
                <w:tab w:val="left" w:pos="1350"/>
              </w:tabs>
              <w:ind w:right="20"/>
              <w:contextualSpacing/>
              <w:jc w:val="both"/>
            </w:pPr>
            <w:r>
              <w:rPr>
                <w:sz w:val="24"/>
              </w:rPr>
              <w:t>просветительское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4C" w:rsidRDefault="00EE614C" w:rsidP="00B55FDD">
            <w:pPr>
              <w:tabs>
                <w:tab w:val="left" w:pos="1350"/>
              </w:tabs>
              <w:ind w:right="20"/>
              <w:contextualSpacing/>
              <w:jc w:val="both"/>
            </w:pPr>
            <w:r>
              <w:rPr>
                <w:sz w:val="24"/>
              </w:rPr>
              <w:t>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</w:t>
            </w:r>
          </w:p>
        </w:tc>
        <w:tc>
          <w:tcPr>
            <w:tcW w:w="5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4C" w:rsidRDefault="00EE614C" w:rsidP="00B55FDD">
            <w:pPr>
              <w:tabs>
                <w:tab w:val="left" w:pos="1350"/>
              </w:tabs>
              <w:ind w:right="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</w:t>
            </w:r>
          </w:p>
          <w:p w:rsidR="00EE614C" w:rsidRDefault="00EE614C" w:rsidP="00B55FDD">
            <w:pPr>
              <w:tabs>
                <w:tab w:val="left" w:pos="1350"/>
              </w:tabs>
              <w:ind w:right="20"/>
              <w:contextualSpacing/>
              <w:jc w:val="both"/>
            </w:pPr>
            <w:r>
              <w:rPr>
                <w:sz w:val="24"/>
              </w:rPr>
              <w:t xml:space="preserve">информационные проспекты, стенды, ширмы, папки- передвижки для родителей; журналы и газеты, издаваемые ДОО для родителей,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</w:t>
            </w:r>
            <w:r>
              <w:rPr>
                <w:sz w:val="24"/>
              </w:rPr>
              <w:lastRenderedPageBreak/>
              <w:t>тематические досуги, знакомство с семейными традициями и другое</w:t>
            </w:r>
          </w:p>
        </w:tc>
      </w:tr>
      <w:tr w:rsidR="00EE614C" w:rsidTr="00B55FDD">
        <w:trPr>
          <w:trHeight w:val="1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4C" w:rsidRDefault="00EE614C" w:rsidP="00B55FDD">
            <w:pPr>
              <w:tabs>
                <w:tab w:val="left" w:pos="1350"/>
              </w:tabs>
              <w:ind w:right="20"/>
              <w:contextualSpacing/>
              <w:jc w:val="both"/>
            </w:pPr>
            <w:r>
              <w:rPr>
                <w:sz w:val="24"/>
              </w:rPr>
              <w:t>консультационное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4C" w:rsidRDefault="00EE614C" w:rsidP="00B55FDD">
            <w:pPr>
              <w:tabs>
                <w:tab w:val="left" w:pos="1350"/>
              </w:tabs>
              <w:ind w:right="20"/>
              <w:contextualSpacing/>
              <w:jc w:val="both"/>
            </w:pPr>
            <w:r>
              <w:rPr>
                <w:sz w:val="24"/>
              </w:rPr>
              <w:t xml:space="preserve">объединяет в себе консультирование родителей (законных представителей) по вопросам их взаимодействия с </w:t>
            </w:r>
            <w:r>
              <w:rPr>
                <w:sz w:val="24"/>
              </w:rPr>
              <w:lastRenderedPageBreak/>
              <w:t>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</w:t>
            </w:r>
          </w:p>
        </w:tc>
        <w:tc>
          <w:tcPr>
            <w:tcW w:w="5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14C" w:rsidRDefault="00EE614C" w:rsidP="00B55FDD">
            <w:pPr>
              <w:widowControl/>
              <w:autoSpaceDE/>
              <w:autoSpaceDN/>
              <w:contextualSpacing/>
            </w:pPr>
          </w:p>
        </w:tc>
      </w:tr>
      <w:tr w:rsidR="00EE614C" w:rsidTr="00B55FDD">
        <w:trPr>
          <w:trHeight w:val="1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4C" w:rsidRDefault="00EE614C" w:rsidP="00B55FDD">
            <w:pPr>
              <w:tabs>
                <w:tab w:val="left" w:pos="1350"/>
              </w:tabs>
              <w:ind w:right="23"/>
              <w:contextualSpacing/>
              <w:jc w:val="both"/>
            </w:pPr>
            <w:r>
              <w:rPr>
                <w:sz w:val="24"/>
              </w:rPr>
              <w:lastRenderedPageBreak/>
              <w:t>совместная образовательная деятельность педагогов и родителей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4C" w:rsidRDefault="00EE614C" w:rsidP="00B55FDD">
            <w:pPr>
              <w:tabs>
                <w:tab w:val="left" w:pos="1350"/>
              </w:tabs>
              <w:ind w:right="23"/>
              <w:contextualSpacing/>
              <w:jc w:val="both"/>
            </w:pPr>
            <w:r>
              <w:rPr>
                <w:sz w:val="24"/>
              </w:rPr>
              <w:t>Вопросы реализации некоторых образовательных задач, организация РППС и образовательных мероприятий, разработка и реализация образовательных проектов ДОО совместно с семьями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4C" w:rsidRDefault="00EE614C" w:rsidP="00B55FDD">
            <w:pPr>
              <w:tabs>
                <w:tab w:val="left" w:pos="1350"/>
              </w:tabs>
              <w:ind w:right="23"/>
              <w:contextualSpacing/>
              <w:jc w:val="both"/>
            </w:pPr>
            <w:r>
              <w:rPr>
                <w:sz w:val="24"/>
              </w:rPr>
              <w:t>Семинары – практикумы, тренинги и ролевые игры, педагогические гостиные,; специально разработанные\подобранные дидактические материалы для совместной деятельности родителей с детьми в семейных условиях, совместные праздники и вечера</w:t>
            </w:r>
          </w:p>
        </w:tc>
      </w:tr>
    </w:tbl>
    <w:p w:rsidR="00EE614C" w:rsidRDefault="00EE614C" w:rsidP="00EE614C">
      <w:pPr>
        <w:pStyle w:val="a4"/>
        <w:spacing w:before="0" w:after="0"/>
        <w:ind w:firstLine="709"/>
        <w:jc w:val="both"/>
        <w:rPr>
          <w:shd w:val="clear" w:color="auto" w:fill="FFFFFF"/>
        </w:rPr>
      </w:pPr>
      <w:r>
        <w:t>При осуществлении психолого-педагогической поддержки семьи используются современные технологии</w:t>
      </w:r>
    </w:p>
    <w:tbl>
      <w:tblPr>
        <w:tblStyle w:val="a3"/>
        <w:tblW w:w="0" w:type="auto"/>
        <w:tblLook w:val="04A0"/>
      </w:tblPr>
      <w:tblGrid>
        <w:gridCol w:w="2791"/>
        <w:gridCol w:w="11995"/>
      </w:tblGrid>
      <w:tr w:rsidR="00EE614C" w:rsidRPr="007D2E57" w:rsidTr="00B55FDD">
        <w:tc>
          <w:tcPr>
            <w:tcW w:w="2791" w:type="dxa"/>
          </w:tcPr>
          <w:p w:rsidR="00EE614C" w:rsidRPr="00F97FB0" w:rsidRDefault="00EE614C" w:rsidP="00B55FDD">
            <w:pPr>
              <w:pStyle w:val="a4"/>
              <w:spacing w:before="0" w:after="0"/>
              <w:jc w:val="both"/>
              <w:rPr>
                <w:shd w:val="clear" w:color="auto" w:fill="FFFFFF"/>
              </w:rPr>
            </w:pPr>
            <w:r w:rsidRPr="00F97FB0">
              <w:rPr>
                <w:bCs/>
                <w:shd w:val="clear" w:color="auto" w:fill="FFFFFF"/>
              </w:rPr>
              <w:t>Социальные сети</w:t>
            </w:r>
          </w:p>
        </w:tc>
        <w:tc>
          <w:tcPr>
            <w:tcW w:w="11995" w:type="dxa"/>
          </w:tcPr>
          <w:p w:rsidR="00EE614C" w:rsidRPr="00D324E0" w:rsidRDefault="00EE614C" w:rsidP="00B55FDD">
            <w:pPr>
              <w:pStyle w:val="a4"/>
              <w:spacing w:before="0" w:after="0"/>
              <w:jc w:val="both"/>
              <w:rPr>
                <w:shd w:val="clear" w:color="auto" w:fill="FFFFFF"/>
                <w:lang w:val="ru-RU"/>
              </w:rPr>
            </w:pPr>
            <w:r w:rsidRPr="00D324E0">
              <w:rPr>
                <w:shd w:val="clear" w:color="auto" w:fill="FFFFFF"/>
                <w:lang w:val="ru-RU"/>
              </w:rPr>
              <w:t xml:space="preserve"> Позволяют обмениваться фото-, видео-, аудиоматериалами, задавать интересующие вопросы, комментировать информацию. Воспитатель непосредственно может ознакомить законных представителей с планами работы, рекомендовать ссылки для самостоятельного изучения той или иной темы, информировать о предстоящих мероприятиях: праздниках, конкурсах, акциях, семинарах и т.д</w:t>
            </w:r>
          </w:p>
        </w:tc>
      </w:tr>
      <w:tr w:rsidR="00EE614C" w:rsidRPr="00A0526A" w:rsidTr="00B55FDD">
        <w:tc>
          <w:tcPr>
            <w:tcW w:w="2791" w:type="dxa"/>
          </w:tcPr>
          <w:p w:rsidR="00EE614C" w:rsidRPr="00F97FB0" w:rsidRDefault="00EE614C" w:rsidP="00B55FDD">
            <w:pPr>
              <w:pStyle w:val="a4"/>
              <w:spacing w:before="0" w:after="0"/>
              <w:jc w:val="both"/>
              <w:rPr>
                <w:shd w:val="clear" w:color="auto" w:fill="FFFFFF"/>
              </w:rPr>
            </w:pPr>
            <w:r w:rsidRPr="00F97FB0">
              <w:rPr>
                <w:bCs/>
                <w:shd w:val="clear" w:color="auto" w:fill="FFFFFF"/>
              </w:rPr>
              <w:t>Электронная почта</w:t>
            </w:r>
          </w:p>
        </w:tc>
        <w:tc>
          <w:tcPr>
            <w:tcW w:w="11995" w:type="dxa"/>
          </w:tcPr>
          <w:p w:rsidR="00EE614C" w:rsidRPr="00D324E0" w:rsidRDefault="00EE614C" w:rsidP="00B55FDD">
            <w:pPr>
              <w:pStyle w:val="a4"/>
              <w:spacing w:before="0" w:after="0"/>
              <w:jc w:val="both"/>
              <w:rPr>
                <w:shd w:val="clear" w:color="auto" w:fill="FFFFFF"/>
                <w:lang w:val="ru-RU"/>
              </w:rPr>
            </w:pPr>
            <w:r w:rsidRPr="00D324E0">
              <w:rPr>
                <w:shd w:val="clear" w:color="auto" w:fill="FFFFFF"/>
                <w:lang w:val="ru-RU"/>
              </w:rPr>
              <w:t xml:space="preserve"> Имеется обратная связь, любой родитель или представитель ребенка имеет возможность задать вопрос в письменной форме, получить он-лайн рекомендацию,</w:t>
            </w:r>
          </w:p>
        </w:tc>
      </w:tr>
      <w:tr w:rsidR="00EE614C" w:rsidRPr="00A0526A" w:rsidTr="00B55FDD">
        <w:tc>
          <w:tcPr>
            <w:tcW w:w="2791" w:type="dxa"/>
          </w:tcPr>
          <w:p w:rsidR="00EE614C" w:rsidRPr="00F97FB0" w:rsidRDefault="00EE614C" w:rsidP="00B55FDD">
            <w:pPr>
              <w:pStyle w:val="a4"/>
              <w:spacing w:before="0" w:after="0"/>
              <w:jc w:val="both"/>
              <w:rPr>
                <w:shd w:val="clear" w:color="auto" w:fill="FFFFFF"/>
              </w:rPr>
            </w:pPr>
            <w:r w:rsidRPr="00F97FB0">
              <w:rPr>
                <w:bCs/>
                <w:shd w:val="clear" w:color="auto" w:fill="FFFFFF"/>
              </w:rPr>
              <w:t>Сайт учреждения</w:t>
            </w:r>
          </w:p>
        </w:tc>
        <w:tc>
          <w:tcPr>
            <w:tcW w:w="11995" w:type="dxa"/>
          </w:tcPr>
          <w:p w:rsidR="00EE614C" w:rsidRPr="00D324E0" w:rsidRDefault="00EE614C" w:rsidP="00B55FDD">
            <w:pPr>
              <w:pStyle w:val="a4"/>
              <w:spacing w:before="0" w:after="0"/>
              <w:jc w:val="both"/>
              <w:rPr>
                <w:shd w:val="clear" w:color="auto" w:fill="FFFFFF"/>
                <w:lang w:val="ru-RU"/>
              </w:rPr>
            </w:pPr>
            <w:r w:rsidRPr="00D324E0">
              <w:rPr>
                <w:shd w:val="clear" w:color="auto" w:fill="FFFFFF"/>
                <w:lang w:val="ru-RU"/>
              </w:rPr>
              <w:t xml:space="preserve"> На сайте отражена вся административная и правовая информация сада (устав, лицензия, правила приема, список сотрудников, расписание работы, объявления по текущим вопросам, фотоотчеты о жизни сада и т. д.), информация для родителей по вопросам воспитания и образования ребенка</w:t>
            </w:r>
          </w:p>
        </w:tc>
      </w:tr>
      <w:tr w:rsidR="00EE614C" w:rsidRPr="00F97FB0" w:rsidTr="00B55FDD">
        <w:tc>
          <w:tcPr>
            <w:tcW w:w="2791" w:type="dxa"/>
          </w:tcPr>
          <w:p w:rsidR="00EE614C" w:rsidRPr="00F97FB0" w:rsidRDefault="00EE614C" w:rsidP="00B55FDD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hd w:val="clear" w:color="auto" w:fill="FFFFFF"/>
              </w:rPr>
            </w:pPr>
            <w:r w:rsidRPr="00F97FB0">
              <w:rPr>
                <w:bCs/>
                <w:shd w:val="clear" w:color="auto" w:fill="FFFFFF"/>
              </w:rPr>
              <w:t>Телеконференции,</w:t>
            </w:r>
          </w:p>
          <w:p w:rsidR="00EE614C" w:rsidRPr="00F97FB0" w:rsidRDefault="00EE614C" w:rsidP="00B55FDD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hd w:val="clear" w:color="auto" w:fill="FFFFFF"/>
              </w:rPr>
            </w:pPr>
            <w:r w:rsidRPr="00F97FB0">
              <w:rPr>
                <w:bCs/>
                <w:shd w:val="clear" w:color="auto" w:fill="FFFFFF"/>
              </w:rPr>
              <w:t>дистанционные родительские собрания</w:t>
            </w:r>
          </w:p>
        </w:tc>
        <w:tc>
          <w:tcPr>
            <w:tcW w:w="11995" w:type="dxa"/>
          </w:tcPr>
          <w:p w:rsidR="00EE614C" w:rsidRPr="00F97FB0" w:rsidRDefault="00EE614C" w:rsidP="00B55FDD">
            <w:pPr>
              <w:pStyle w:val="a4"/>
              <w:spacing w:before="0" w:after="0"/>
              <w:jc w:val="both"/>
              <w:rPr>
                <w:shd w:val="clear" w:color="auto" w:fill="FFFFFF"/>
              </w:rPr>
            </w:pPr>
            <w:r w:rsidRPr="00D324E0">
              <w:rPr>
                <w:shd w:val="clear" w:color="auto" w:fill="FFFFFF"/>
                <w:lang w:val="ru-RU"/>
              </w:rPr>
              <w:t xml:space="preserve">Организуется как в режиме реального времени, так и с помощью электронной переписки. </w:t>
            </w:r>
            <w:r w:rsidRPr="00F97FB0">
              <w:rPr>
                <w:shd w:val="clear" w:color="auto" w:fill="FFFFFF"/>
              </w:rPr>
              <w:t>Дает возможность участия каждого родителя.</w:t>
            </w:r>
          </w:p>
        </w:tc>
      </w:tr>
      <w:tr w:rsidR="00EE614C" w:rsidRPr="00A0526A" w:rsidTr="00B55FDD">
        <w:tc>
          <w:tcPr>
            <w:tcW w:w="2791" w:type="dxa"/>
          </w:tcPr>
          <w:p w:rsidR="00EE614C" w:rsidRPr="00F97FB0" w:rsidRDefault="00EE614C" w:rsidP="00B55FDD">
            <w:pPr>
              <w:pStyle w:val="a4"/>
              <w:spacing w:before="0" w:after="0"/>
              <w:jc w:val="both"/>
              <w:rPr>
                <w:bCs/>
                <w:shd w:val="clear" w:color="auto" w:fill="FFFFFF"/>
              </w:rPr>
            </w:pPr>
            <w:r w:rsidRPr="00F97FB0">
              <w:rPr>
                <w:bCs/>
                <w:shd w:val="clear" w:color="auto" w:fill="FFFFFF"/>
              </w:rPr>
              <w:t>Смс-рассылка</w:t>
            </w:r>
          </w:p>
        </w:tc>
        <w:tc>
          <w:tcPr>
            <w:tcW w:w="11995" w:type="dxa"/>
          </w:tcPr>
          <w:p w:rsidR="00EE614C" w:rsidRPr="00D324E0" w:rsidRDefault="00EE614C" w:rsidP="00B55FDD">
            <w:pPr>
              <w:pStyle w:val="a4"/>
              <w:spacing w:before="0" w:after="0"/>
              <w:jc w:val="both"/>
              <w:rPr>
                <w:shd w:val="clear" w:color="auto" w:fill="FFFFFF"/>
                <w:lang w:val="ru-RU"/>
              </w:rPr>
            </w:pPr>
            <w:r w:rsidRPr="00D324E0">
              <w:rPr>
                <w:shd w:val="clear" w:color="auto" w:fill="FFFFFF"/>
                <w:lang w:val="ru-RU"/>
              </w:rPr>
              <w:t>Форма постоянного оперативного взаимодействия воспитателей и родителей</w:t>
            </w:r>
          </w:p>
        </w:tc>
      </w:tr>
      <w:tr w:rsidR="00EE614C" w:rsidRPr="007D2E57" w:rsidTr="00B55FDD">
        <w:tc>
          <w:tcPr>
            <w:tcW w:w="2791" w:type="dxa"/>
          </w:tcPr>
          <w:p w:rsidR="00EE614C" w:rsidRPr="00F97FB0" w:rsidRDefault="00EE614C" w:rsidP="00B55FDD">
            <w:pPr>
              <w:pStyle w:val="a4"/>
              <w:spacing w:before="0" w:after="0"/>
              <w:jc w:val="both"/>
              <w:rPr>
                <w:bCs/>
                <w:shd w:val="clear" w:color="auto" w:fill="FFFFFF"/>
              </w:rPr>
            </w:pPr>
            <w:r w:rsidRPr="00F97FB0">
              <w:rPr>
                <w:bCs/>
                <w:shd w:val="clear" w:color="auto" w:fill="FFFFFF"/>
              </w:rPr>
              <w:t>Дистанционное обучение</w:t>
            </w:r>
          </w:p>
        </w:tc>
        <w:tc>
          <w:tcPr>
            <w:tcW w:w="11995" w:type="dxa"/>
          </w:tcPr>
          <w:p w:rsidR="00EE614C" w:rsidRDefault="00EE614C" w:rsidP="00B55FDD">
            <w:pPr>
              <w:pStyle w:val="a4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val="ru-RU"/>
              </w:rPr>
            </w:pPr>
            <w:r w:rsidRPr="00D324E0">
              <w:rPr>
                <w:shd w:val="clear" w:color="auto" w:fill="FFFFFF"/>
                <w:lang w:val="ru-RU"/>
              </w:rPr>
              <w:t>-видео и аудио-лекции, тесты, задания, видео образовательной деятельности</w:t>
            </w:r>
          </w:p>
          <w:p w:rsidR="00EE614C" w:rsidRPr="000F5BB4" w:rsidRDefault="00EE614C" w:rsidP="00B55FDD">
            <w:pPr>
              <w:ind w:left="-15" w:right="47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0F5BB4">
              <w:rPr>
                <w:lang w:val="ru-RU"/>
              </w:rPr>
              <w:t xml:space="preserve">внедрение Электронного портфеля игровых и образовательных практик поддержки семей с детьми дошкольного возраста «Дети в приоритете» (приказ министерства образования Белгородской области от 23.12.2022 г. №4057). </w:t>
            </w:r>
          </w:p>
          <w:p w:rsidR="00EE614C" w:rsidRPr="00D324E0" w:rsidRDefault="00EE614C" w:rsidP="00B55FDD">
            <w:pPr>
              <w:pStyle w:val="a4"/>
              <w:spacing w:before="0" w:after="0"/>
              <w:jc w:val="both"/>
              <w:rPr>
                <w:shd w:val="clear" w:color="auto" w:fill="FFFFFF"/>
                <w:lang w:val="ru-RU"/>
              </w:rPr>
            </w:pPr>
          </w:p>
        </w:tc>
      </w:tr>
    </w:tbl>
    <w:p w:rsidR="00E75AC7" w:rsidRDefault="00E75AC7"/>
    <w:sectPr w:rsidR="00E75AC7" w:rsidSect="0030693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23111"/>
    <w:multiLevelType w:val="multilevel"/>
    <w:tmpl w:val="1428B3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98566DE"/>
    <w:multiLevelType w:val="multilevel"/>
    <w:tmpl w:val="53FEA54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B0C74"/>
    <w:rsid w:val="00306938"/>
    <w:rsid w:val="006E1AAD"/>
    <w:rsid w:val="008B0C74"/>
    <w:rsid w:val="00E75AC7"/>
    <w:rsid w:val="00EE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61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E6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Знак Знак1"/>
    <w:basedOn w:val="a"/>
    <w:uiPriority w:val="34"/>
    <w:unhideWhenUsed/>
    <w:qFormat/>
    <w:rsid w:val="00EE61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E614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5832/" TargetMode="External"/><Relationship Id="rId5" Type="http://schemas.openxmlformats.org/officeDocument/2006/relationships/hyperlink" Target="https://www.consultant.ru/document/cons_doc_LAW_15463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7883</Characters>
  <Application>Microsoft Office Word</Application>
  <DocSecurity>0</DocSecurity>
  <Lines>65</Lines>
  <Paragraphs>18</Paragraphs>
  <ScaleCrop>false</ScaleCrop>
  <Company>Hewlett-Packard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Пользователь</cp:lastModifiedBy>
  <cp:revision>3</cp:revision>
  <dcterms:created xsi:type="dcterms:W3CDTF">2023-11-12T14:24:00Z</dcterms:created>
  <dcterms:modified xsi:type="dcterms:W3CDTF">2023-11-13T09:13:00Z</dcterms:modified>
</cp:coreProperties>
</file>